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sz w:val="32"/>
          <w:szCs w:val="32"/>
        </w:rPr>
      </w:pPr>
      <w:r>
        <w:rPr>
          <w:rFonts w:hint="eastAsia" w:ascii="方正小标宋简体" w:hAnsi="方正小标宋简体" w:eastAsia="方正小标宋简体"/>
          <w:sz w:val="32"/>
          <w:szCs w:val="32"/>
        </w:rPr>
        <w:t>关于202</w:t>
      </w:r>
      <w:r>
        <w:rPr>
          <w:rFonts w:ascii="方正小标宋简体" w:hAnsi="方正小标宋简体" w:eastAsia="方正小标宋简体"/>
          <w:sz w:val="32"/>
          <w:szCs w:val="32"/>
        </w:rPr>
        <w:t>2</w:t>
      </w:r>
      <w:r>
        <w:rPr>
          <w:rFonts w:hint="eastAsia" w:ascii="方正小标宋简体" w:hAnsi="方正小标宋简体" w:eastAsia="方正小标宋简体"/>
          <w:sz w:val="32"/>
          <w:szCs w:val="32"/>
        </w:rPr>
        <w:t>-202</w:t>
      </w:r>
      <w:r>
        <w:rPr>
          <w:rFonts w:ascii="方正小标宋简体" w:hAnsi="方正小标宋简体" w:eastAsia="方正小标宋简体"/>
          <w:sz w:val="32"/>
          <w:szCs w:val="32"/>
        </w:rPr>
        <w:t>3</w:t>
      </w:r>
      <w:r>
        <w:rPr>
          <w:rFonts w:hint="eastAsia" w:ascii="方正小标宋简体" w:hAnsi="方正小标宋简体" w:eastAsia="方正小标宋简体"/>
          <w:sz w:val="32"/>
          <w:szCs w:val="32"/>
        </w:rPr>
        <w:t>学年第一学期外国语学院外语教学中心</w:t>
      </w:r>
    </w:p>
    <w:p>
      <w:pPr>
        <w:jc w:val="center"/>
        <w:rPr>
          <w:rFonts w:ascii="仿宋" w:hAnsi="仿宋" w:eastAsia="仿宋"/>
          <w:sz w:val="30"/>
          <w:szCs w:val="30"/>
        </w:rPr>
      </w:pPr>
      <w:r>
        <w:rPr>
          <w:rFonts w:hint="eastAsia" w:ascii="方正小标宋简体" w:hAnsi="方正小标宋简体" w:eastAsia="方正小标宋简体"/>
          <w:sz w:val="32"/>
          <w:szCs w:val="32"/>
        </w:rPr>
        <w:t>《大学英语》以及公选（通识）课程重、缓考的通知</w:t>
      </w:r>
    </w:p>
    <w:p>
      <w:pPr>
        <w:rPr>
          <w:rFonts w:ascii="仿宋" w:hAnsi="仿宋" w:eastAsia="仿宋"/>
          <w:sz w:val="30"/>
          <w:szCs w:val="30"/>
        </w:rPr>
      </w:pPr>
      <w:r>
        <w:rPr>
          <w:rFonts w:hint="eastAsia" w:ascii="仿宋" w:hAnsi="仿宋" w:eastAsia="仿宋"/>
          <w:sz w:val="30"/>
          <w:szCs w:val="30"/>
        </w:rPr>
        <w:t>各位同学：</w:t>
      </w:r>
    </w:p>
    <w:p>
      <w:pPr>
        <w:ind w:firstLine="600" w:firstLineChars="200"/>
        <w:rPr>
          <w:rFonts w:ascii="仿宋" w:hAnsi="仿宋" w:eastAsia="仿宋"/>
          <w:sz w:val="30"/>
          <w:szCs w:val="30"/>
        </w:rPr>
      </w:pPr>
      <w:r>
        <w:rPr>
          <w:rFonts w:hint="eastAsia" w:ascii="仿宋" w:hAnsi="仿宋" w:eastAsia="仿宋"/>
          <w:sz w:val="30"/>
          <w:szCs w:val="30"/>
        </w:rPr>
        <w:t>我院外语教学中心拟于2022年9月16日（星期五）15：0</w:t>
      </w:r>
      <w:r>
        <w:rPr>
          <w:rFonts w:ascii="仿宋" w:hAnsi="仿宋" w:eastAsia="仿宋"/>
          <w:sz w:val="30"/>
          <w:szCs w:val="30"/>
        </w:rPr>
        <w:t>0-1</w:t>
      </w:r>
      <w:r>
        <w:rPr>
          <w:rFonts w:hint="eastAsia" w:ascii="仿宋" w:hAnsi="仿宋" w:eastAsia="仿宋"/>
          <w:sz w:val="30"/>
          <w:szCs w:val="30"/>
        </w:rPr>
        <w:t>7：0</w:t>
      </w:r>
      <w:r>
        <w:rPr>
          <w:rFonts w:ascii="仿宋" w:hAnsi="仿宋" w:eastAsia="仿宋"/>
          <w:sz w:val="30"/>
          <w:szCs w:val="30"/>
        </w:rPr>
        <w:t>0</w:t>
      </w:r>
      <w:r>
        <w:rPr>
          <w:rFonts w:hint="eastAsia" w:ascii="仿宋" w:hAnsi="仿宋" w:eastAsia="仿宋"/>
          <w:sz w:val="30"/>
          <w:szCs w:val="30"/>
        </w:rPr>
        <w:t>组织进行202</w:t>
      </w:r>
      <w:r>
        <w:rPr>
          <w:rFonts w:ascii="仿宋" w:hAnsi="仿宋" w:eastAsia="仿宋"/>
          <w:sz w:val="30"/>
          <w:szCs w:val="30"/>
        </w:rPr>
        <w:t>2</w:t>
      </w:r>
      <w:r>
        <w:rPr>
          <w:rFonts w:hint="eastAsia" w:ascii="仿宋" w:hAnsi="仿宋" w:eastAsia="仿宋"/>
          <w:sz w:val="30"/>
          <w:szCs w:val="30"/>
        </w:rPr>
        <w:t>-202</w:t>
      </w:r>
      <w:r>
        <w:rPr>
          <w:rFonts w:ascii="仿宋" w:hAnsi="仿宋" w:eastAsia="仿宋"/>
          <w:sz w:val="30"/>
          <w:szCs w:val="30"/>
        </w:rPr>
        <w:t>3</w:t>
      </w:r>
      <w:r>
        <w:rPr>
          <w:rFonts w:hint="eastAsia" w:ascii="仿宋" w:hAnsi="仿宋" w:eastAsia="仿宋"/>
          <w:sz w:val="30"/>
          <w:szCs w:val="30"/>
        </w:rPr>
        <w:t>学年第一学期《大学英语》以及公选（通识）课程重、缓考。请202</w:t>
      </w:r>
      <w:r>
        <w:rPr>
          <w:rFonts w:ascii="仿宋" w:hAnsi="仿宋" w:eastAsia="仿宋"/>
          <w:sz w:val="30"/>
          <w:szCs w:val="30"/>
        </w:rPr>
        <w:t>1</w:t>
      </w:r>
      <w:r>
        <w:rPr>
          <w:rFonts w:hint="eastAsia" w:ascii="仿宋" w:hAnsi="仿宋" w:eastAsia="仿宋"/>
          <w:sz w:val="30"/>
          <w:szCs w:val="30"/>
        </w:rPr>
        <w:t>-202</w:t>
      </w:r>
      <w:r>
        <w:rPr>
          <w:rFonts w:ascii="仿宋" w:hAnsi="仿宋" w:eastAsia="仿宋"/>
          <w:sz w:val="30"/>
          <w:szCs w:val="30"/>
        </w:rPr>
        <w:t>2</w:t>
      </w:r>
      <w:r>
        <w:rPr>
          <w:rFonts w:hint="eastAsia" w:ascii="仿宋" w:hAnsi="仿宋" w:eastAsia="仿宋"/>
          <w:sz w:val="30"/>
          <w:szCs w:val="30"/>
        </w:rPr>
        <w:t>学年第二学期（上学期）成绩不及格或已申请缓考的同学们知悉。</w:t>
      </w:r>
    </w:p>
    <w:p>
      <w:pPr>
        <w:ind w:firstLine="600" w:firstLineChars="200"/>
        <w:rPr>
          <w:rFonts w:ascii="仿宋" w:hAnsi="仿宋" w:eastAsia="仿宋"/>
          <w:sz w:val="30"/>
          <w:szCs w:val="30"/>
        </w:rPr>
      </w:pPr>
      <w:r>
        <w:rPr>
          <w:rFonts w:hint="eastAsia" w:ascii="仿宋" w:hAnsi="仿宋" w:eastAsia="仿宋"/>
          <w:sz w:val="30"/>
          <w:szCs w:val="30"/>
        </w:rPr>
        <w:t>参加本次重考的学生须于</w:t>
      </w:r>
      <w:r>
        <w:rPr>
          <w:rFonts w:ascii="仿宋" w:hAnsi="仿宋" w:eastAsia="仿宋"/>
          <w:sz w:val="30"/>
          <w:szCs w:val="30"/>
        </w:rPr>
        <w:t>9</w:t>
      </w:r>
      <w:r>
        <w:rPr>
          <w:rFonts w:hint="eastAsia" w:ascii="仿宋" w:hAnsi="仿宋" w:eastAsia="仿宋"/>
          <w:sz w:val="30"/>
          <w:szCs w:val="30"/>
        </w:rPr>
        <w:t>月7日24:00</w:t>
      </w:r>
      <w:r>
        <w:rPr>
          <w:rFonts w:ascii="仿宋" w:hAnsi="仿宋" w:eastAsia="仿宋"/>
          <w:sz w:val="30"/>
          <w:szCs w:val="30"/>
        </w:rPr>
        <w:t>前</w:t>
      </w:r>
      <w:r>
        <w:rPr>
          <w:rFonts w:hint="eastAsia" w:ascii="仿宋" w:hAnsi="仿宋" w:eastAsia="仿宋"/>
          <w:sz w:val="30"/>
          <w:szCs w:val="30"/>
        </w:rPr>
        <w:t>在本科教务系统报名</w:t>
      </w:r>
      <w:r>
        <w:rPr>
          <w:rFonts w:ascii="仿宋" w:hAnsi="仿宋" w:eastAsia="仿宋"/>
          <w:sz w:val="30"/>
          <w:szCs w:val="30"/>
        </w:rPr>
        <w:t>。</w:t>
      </w:r>
      <w:r>
        <w:rPr>
          <w:rFonts w:hint="eastAsia" w:ascii="仿宋" w:hAnsi="仿宋" w:eastAsia="仿宋"/>
          <w:sz w:val="30"/>
          <w:szCs w:val="30"/>
        </w:rPr>
        <w:t>请学生登陆中山大学本科教务系统</w:t>
      </w:r>
      <w:r>
        <w:rPr>
          <w:rFonts w:hint="eastAsia" w:ascii="仿宋" w:hAnsi="仿宋" w:eastAsia="仿宋" w:cs="仿宋"/>
          <w:color w:val="333333"/>
          <w:sz w:val="30"/>
          <w:szCs w:val="30"/>
          <w:shd w:val="clear" w:color="auto" w:fill="FFFFFF"/>
        </w:rPr>
        <w:t>（</w:t>
      </w:r>
      <w:r>
        <w:fldChar w:fldCharType="begin"/>
      </w:r>
      <w:r>
        <w:instrText xml:space="preserve"> HYPERLINK "https://jwxt.sysu.edu.cn/jwxt/" \l "/login" </w:instrText>
      </w:r>
      <w:r>
        <w:fldChar w:fldCharType="separate"/>
      </w:r>
      <w:r>
        <w:rPr>
          <w:rStyle w:val="7"/>
          <w:rFonts w:hint="eastAsia" w:ascii="仿宋" w:hAnsi="仿宋" w:eastAsia="仿宋" w:cs="仿宋"/>
          <w:color w:val="0000FF"/>
          <w:sz w:val="30"/>
          <w:szCs w:val="30"/>
          <w:shd w:val="clear" w:color="auto" w:fill="FFFFFF"/>
        </w:rPr>
        <w:t>https://jwxt.sysu.edu.cn/jwxt/#/login</w:t>
      </w:r>
      <w:r>
        <w:rPr>
          <w:rStyle w:val="7"/>
          <w:rFonts w:hint="eastAsia" w:ascii="仿宋" w:hAnsi="仿宋" w:eastAsia="仿宋" w:cs="仿宋"/>
          <w:color w:val="0000FF"/>
          <w:sz w:val="30"/>
          <w:szCs w:val="30"/>
          <w:shd w:val="clear" w:color="auto" w:fill="FFFFFF"/>
        </w:rPr>
        <w:fldChar w:fldCharType="end"/>
      </w:r>
      <w:r>
        <w:rPr>
          <w:rFonts w:hint="eastAsia" w:ascii="仿宋" w:hAnsi="仿宋" w:eastAsia="仿宋" w:cs="仿宋"/>
          <w:color w:val="333333"/>
          <w:sz w:val="30"/>
          <w:szCs w:val="30"/>
          <w:shd w:val="clear" w:color="auto" w:fill="FFFFFF"/>
        </w:rPr>
        <w:t>）</w:t>
      </w:r>
      <w:r>
        <w:rPr>
          <w:rFonts w:hint="eastAsia" w:ascii="仿宋" w:hAnsi="仿宋" w:eastAsia="仿宋"/>
          <w:sz w:val="30"/>
          <w:szCs w:val="30"/>
        </w:rPr>
        <w:t>，在主页的“常用服务”点击“更多”，然后选择“报名申请服务”中的“补考报名”。只有通过此方式报名的重考申请，方可视为有效报名。202</w:t>
      </w:r>
      <w:r>
        <w:rPr>
          <w:rFonts w:ascii="仿宋" w:hAnsi="仿宋" w:eastAsia="仿宋"/>
          <w:sz w:val="30"/>
          <w:szCs w:val="30"/>
        </w:rPr>
        <w:t>1</w:t>
      </w:r>
      <w:r>
        <w:rPr>
          <w:rFonts w:hint="eastAsia" w:ascii="仿宋" w:hAnsi="仿宋" w:eastAsia="仿宋"/>
          <w:sz w:val="30"/>
          <w:szCs w:val="30"/>
        </w:rPr>
        <w:t>-202</w:t>
      </w:r>
      <w:r>
        <w:rPr>
          <w:rFonts w:ascii="仿宋" w:hAnsi="仿宋" w:eastAsia="仿宋"/>
          <w:sz w:val="30"/>
          <w:szCs w:val="30"/>
        </w:rPr>
        <w:t>2</w:t>
      </w:r>
      <w:r>
        <w:rPr>
          <w:rFonts w:hint="eastAsia" w:ascii="仿宋" w:hAnsi="仿宋" w:eastAsia="仿宋"/>
          <w:sz w:val="30"/>
          <w:szCs w:val="30"/>
        </w:rPr>
        <w:t>学年第二学期末已于教务系统成功申请缓考的学生无需重复报名。以往学期已报名重、缓考但未能如期参加的学生，如需参加本次重、缓考，请于9月7日24:00点前通过问卷</w:t>
      </w:r>
      <w:r>
        <w:rPr>
          <w:rStyle w:val="7"/>
          <w:rFonts w:hint="eastAsia" w:ascii="仿宋" w:hAnsi="仿宋" w:eastAsia="仿宋" w:cs="仿宋"/>
          <w:color w:val="0000FF"/>
          <w:sz w:val="30"/>
          <w:szCs w:val="30"/>
          <w:shd w:val="clear" w:color="auto" w:fill="FFFFFF"/>
          <w:lang w:val="en-US" w:eastAsia="zh-CN"/>
        </w:rPr>
        <w:t>https://www.wjx.cn/vm/e54oMX4.aspx</w:t>
      </w:r>
      <w:r>
        <w:rPr>
          <w:rFonts w:hint="eastAsia" w:ascii="仿宋" w:hAnsi="仿宋" w:eastAsia="仿宋"/>
          <w:sz w:val="30"/>
          <w:szCs w:val="30"/>
        </w:rPr>
        <w:t>报名并加入QQ群118757606。</w:t>
      </w:r>
      <w:bookmarkStart w:id="0" w:name="_GoBack"/>
      <w:bookmarkEnd w:id="0"/>
    </w:p>
    <w:p>
      <w:pPr>
        <w:ind w:firstLine="602" w:firstLineChars="200"/>
        <w:rPr>
          <w:rFonts w:ascii="仿宋" w:hAnsi="仿宋" w:eastAsia="仿宋"/>
          <w:b/>
          <w:bCs/>
          <w:color w:val="C00000"/>
          <w:sz w:val="30"/>
          <w:szCs w:val="30"/>
          <w:u w:val="single"/>
        </w:rPr>
      </w:pPr>
      <w:r>
        <w:rPr>
          <w:rFonts w:hint="eastAsia" w:ascii="仿宋" w:hAnsi="仿宋" w:eastAsia="仿宋"/>
          <w:b/>
          <w:bCs/>
          <w:color w:val="C00000"/>
          <w:sz w:val="30"/>
          <w:szCs w:val="30"/>
          <w:u w:val="single"/>
        </w:rPr>
        <w:t>注意：按照学校规定，学生旷课、请假的课时数累计达到或者超过该门课程教学总学时三分之一及以上的，该门课程应当重修，不得参加重、缓考。</w:t>
      </w:r>
    </w:p>
    <w:p>
      <w:pPr>
        <w:rPr>
          <w:rFonts w:ascii="仿宋" w:hAnsi="仿宋" w:eastAsia="仿宋"/>
          <w:sz w:val="30"/>
          <w:szCs w:val="30"/>
        </w:rPr>
      </w:pPr>
      <w:r>
        <w:rPr>
          <w:rFonts w:hint="eastAsia" w:ascii="仿宋" w:hAnsi="仿宋" w:eastAsia="仿宋"/>
          <w:sz w:val="30"/>
          <w:szCs w:val="30"/>
        </w:rPr>
        <w:t>联系人：孔老师 电话</w:t>
      </w:r>
      <w:r>
        <w:rPr>
          <w:rFonts w:ascii="仿宋" w:hAnsi="仿宋" w:eastAsia="仿宋"/>
          <w:sz w:val="30"/>
          <w:szCs w:val="30"/>
        </w:rPr>
        <w:t>020</w:t>
      </w:r>
      <w:r>
        <w:rPr>
          <w:rFonts w:hint="eastAsia" w:ascii="仿宋" w:hAnsi="仿宋" w:eastAsia="仿宋"/>
          <w:sz w:val="30"/>
          <w:szCs w:val="30"/>
        </w:rPr>
        <w:t xml:space="preserve"> </w:t>
      </w:r>
      <w:r>
        <w:rPr>
          <w:rFonts w:ascii="仿宋" w:hAnsi="仿宋" w:eastAsia="仿宋"/>
          <w:sz w:val="30"/>
          <w:szCs w:val="30"/>
        </w:rPr>
        <w:t>841119</w:t>
      </w:r>
      <w:r>
        <w:rPr>
          <w:rFonts w:hint="eastAsia" w:ascii="仿宋" w:hAnsi="仿宋" w:eastAsia="仿宋"/>
          <w:sz w:val="30"/>
          <w:szCs w:val="30"/>
        </w:rPr>
        <w:t>59邮箱</w:t>
      </w:r>
      <w:r>
        <w:fldChar w:fldCharType="begin"/>
      </w:r>
      <w:r>
        <w:instrText xml:space="preserve"> HYPERLINK "mailto:jwdxwyb@mail.sysu.edu.cn" </w:instrText>
      </w:r>
      <w:r>
        <w:fldChar w:fldCharType="separate"/>
      </w:r>
      <w:r>
        <w:rPr>
          <w:rStyle w:val="7"/>
          <w:rFonts w:ascii="仿宋" w:hAnsi="仿宋" w:eastAsia="仿宋"/>
          <w:color w:val="0000FF"/>
          <w:sz w:val="30"/>
          <w:szCs w:val="30"/>
        </w:rPr>
        <w:t>jwdxwyb@mail.sysu.edu.cn</w:t>
      </w:r>
      <w:r>
        <w:rPr>
          <w:rStyle w:val="7"/>
          <w:rFonts w:ascii="仿宋" w:hAnsi="仿宋" w:eastAsia="仿宋"/>
          <w:color w:val="0000FF"/>
          <w:sz w:val="30"/>
          <w:szCs w:val="30"/>
        </w:rPr>
        <w:fldChar w:fldCharType="end"/>
      </w:r>
      <w:r>
        <w:rPr>
          <w:rFonts w:hint="eastAsia" w:ascii="仿宋" w:hAnsi="仿宋" w:eastAsia="仿宋"/>
          <w:color w:val="0000FF"/>
          <w:sz w:val="30"/>
          <w:szCs w:val="30"/>
        </w:rPr>
        <w:t xml:space="preserve"> </w:t>
      </w:r>
      <w:r>
        <w:rPr>
          <w:rFonts w:ascii="仿宋" w:hAnsi="仿宋" w:eastAsia="仿宋"/>
          <w:color w:val="0000FF"/>
          <w:sz w:val="30"/>
          <w:szCs w:val="30"/>
        </w:rPr>
        <w:t xml:space="preserve"> </w:t>
      </w:r>
      <w:r>
        <w:rPr>
          <w:rFonts w:ascii="仿宋" w:hAnsi="仿宋" w:eastAsia="仿宋"/>
          <w:sz w:val="30"/>
          <w:szCs w:val="30"/>
        </w:rPr>
        <w:t xml:space="preserve">                           </w:t>
      </w:r>
    </w:p>
    <w:p>
      <w:pPr>
        <w:jc w:val="right"/>
        <w:rPr>
          <w:rFonts w:ascii="仿宋" w:hAnsi="仿宋" w:eastAsia="仿宋"/>
          <w:sz w:val="30"/>
          <w:szCs w:val="30"/>
        </w:rPr>
      </w:pPr>
      <w:r>
        <w:rPr>
          <w:rFonts w:hint="eastAsia" w:ascii="仿宋" w:hAnsi="仿宋" w:eastAsia="仿宋"/>
          <w:sz w:val="30"/>
          <w:szCs w:val="30"/>
        </w:rPr>
        <w:t>外国语学院外语教学中心</w:t>
      </w:r>
    </w:p>
    <w:p>
      <w:pPr>
        <w:jc w:val="right"/>
        <w:rPr>
          <w:rFonts w:ascii="仿宋" w:hAnsi="仿宋" w:eastAsia="仿宋"/>
          <w:sz w:val="30"/>
          <w:szCs w:val="30"/>
        </w:rPr>
      </w:pPr>
      <w:r>
        <w:rPr>
          <w:rFonts w:ascii="仿宋" w:hAnsi="仿宋" w:eastAsia="仿宋"/>
          <w:sz w:val="30"/>
          <w:szCs w:val="30"/>
        </w:rPr>
        <w:t xml:space="preserve">                               202</w:t>
      </w:r>
      <w:r>
        <w:rPr>
          <w:rFonts w:hint="eastAsia" w:ascii="仿宋" w:hAnsi="仿宋" w:eastAsia="仿宋"/>
          <w:sz w:val="30"/>
          <w:szCs w:val="30"/>
        </w:rPr>
        <w:t>2</w:t>
      </w:r>
      <w:r>
        <w:rPr>
          <w:rFonts w:ascii="仿宋" w:hAnsi="仿宋" w:eastAsia="仿宋"/>
          <w:sz w:val="30"/>
          <w:szCs w:val="30"/>
        </w:rPr>
        <w:t>年</w:t>
      </w:r>
      <w:r>
        <w:rPr>
          <w:rFonts w:hint="eastAsia" w:ascii="仿宋" w:hAnsi="仿宋" w:eastAsia="仿宋"/>
          <w:sz w:val="30"/>
          <w:szCs w:val="30"/>
        </w:rPr>
        <w:t>8</w:t>
      </w:r>
      <w:r>
        <w:rPr>
          <w:rFonts w:ascii="仿宋" w:hAnsi="仿宋" w:eastAsia="仿宋"/>
          <w:sz w:val="30"/>
          <w:szCs w:val="30"/>
        </w:rPr>
        <w:t>月</w:t>
      </w:r>
      <w:r>
        <w:rPr>
          <w:rFonts w:hint="eastAsia" w:ascii="仿宋" w:hAnsi="仿宋" w:eastAsia="仿宋"/>
          <w:sz w:val="30"/>
          <w:szCs w:val="30"/>
        </w:rPr>
        <w:t>24</w:t>
      </w:r>
      <w:r>
        <w:rPr>
          <w:rFonts w:ascii="仿宋" w:hAnsi="仿宋" w:eastAsia="仿宋"/>
          <w:sz w:val="30"/>
          <w:szCs w:val="30"/>
        </w:rPr>
        <w:t>日</w:t>
      </w:r>
    </w:p>
    <w:sectPr>
      <w:pgSz w:w="11906" w:h="16838"/>
      <w:pgMar w:top="930" w:right="1797" w:bottom="624"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FhOTgzM2M1NjVmNjhjZGRjNTM1OTk0OTk0MDkxMWYifQ=="/>
  </w:docVars>
  <w:rsids>
    <w:rsidRoot w:val="003A73CB"/>
    <w:rsid w:val="000738CC"/>
    <w:rsid w:val="00094889"/>
    <w:rsid w:val="000A7610"/>
    <w:rsid w:val="000B26FC"/>
    <w:rsid w:val="000D6144"/>
    <w:rsid w:val="00183B94"/>
    <w:rsid w:val="001A493D"/>
    <w:rsid w:val="001D77F5"/>
    <w:rsid w:val="00212245"/>
    <w:rsid w:val="00223BF0"/>
    <w:rsid w:val="0029435F"/>
    <w:rsid w:val="00295552"/>
    <w:rsid w:val="002D4184"/>
    <w:rsid w:val="00307CA5"/>
    <w:rsid w:val="00360345"/>
    <w:rsid w:val="003A73CB"/>
    <w:rsid w:val="003C24B1"/>
    <w:rsid w:val="004A3463"/>
    <w:rsid w:val="004E57A0"/>
    <w:rsid w:val="004F546C"/>
    <w:rsid w:val="00502125"/>
    <w:rsid w:val="005045DD"/>
    <w:rsid w:val="005D4D2B"/>
    <w:rsid w:val="005D678E"/>
    <w:rsid w:val="0063129E"/>
    <w:rsid w:val="006369F9"/>
    <w:rsid w:val="006E6F8E"/>
    <w:rsid w:val="006F7553"/>
    <w:rsid w:val="00785DBD"/>
    <w:rsid w:val="007A76F5"/>
    <w:rsid w:val="007F41CE"/>
    <w:rsid w:val="007F4999"/>
    <w:rsid w:val="008311BD"/>
    <w:rsid w:val="00866349"/>
    <w:rsid w:val="008B585B"/>
    <w:rsid w:val="00991480"/>
    <w:rsid w:val="009D1CB9"/>
    <w:rsid w:val="009D5143"/>
    <w:rsid w:val="009E1C89"/>
    <w:rsid w:val="00A307DA"/>
    <w:rsid w:val="00A30EC4"/>
    <w:rsid w:val="00A54D92"/>
    <w:rsid w:val="00A62285"/>
    <w:rsid w:val="00AC3AF8"/>
    <w:rsid w:val="00AC532E"/>
    <w:rsid w:val="00AF3796"/>
    <w:rsid w:val="00B32B30"/>
    <w:rsid w:val="00B67EF2"/>
    <w:rsid w:val="00C10237"/>
    <w:rsid w:val="00C85A01"/>
    <w:rsid w:val="00CE2C16"/>
    <w:rsid w:val="00D41F32"/>
    <w:rsid w:val="00D567EF"/>
    <w:rsid w:val="00D62716"/>
    <w:rsid w:val="00D82C82"/>
    <w:rsid w:val="00DA3522"/>
    <w:rsid w:val="00E57375"/>
    <w:rsid w:val="00E75537"/>
    <w:rsid w:val="00E86BD1"/>
    <w:rsid w:val="00E90915"/>
    <w:rsid w:val="00EC71E2"/>
    <w:rsid w:val="00EF0F64"/>
    <w:rsid w:val="00F07582"/>
    <w:rsid w:val="00F23628"/>
    <w:rsid w:val="00F73484"/>
    <w:rsid w:val="00F85229"/>
    <w:rsid w:val="027A7E2F"/>
    <w:rsid w:val="02F61D1C"/>
    <w:rsid w:val="048D0B12"/>
    <w:rsid w:val="08FE4300"/>
    <w:rsid w:val="0B000076"/>
    <w:rsid w:val="0B9A5F60"/>
    <w:rsid w:val="1ECD5F20"/>
    <w:rsid w:val="1EE07B88"/>
    <w:rsid w:val="2015613E"/>
    <w:rsid w:val="227229E9"/>
    <w:rsid w:val="228D68CA"/>
    <w:rsid w:val="24217B58"/>
    <w:rsid w:val="26DC6DFE"/>
    <w:rsid w:val="31DC2D5B"/>
    <w:rsid w:val="329524BC"/>
    <w:rsid w:val="3AD4542D"/>
    <w:rsid w:val="3EF47F11"/>
    <w:rsid w:val="3F754D3D"/>
    <w:rsid w:val="440609BB"/>
    <w:rsid w:val="481E7D76"/>
    <w:rsid w:val="49553F15"/>
    <w:rsid w:val="4D084160"/>
    <w:rsid w:val="4D301F61"/>
    <w:rsid w:val="574D5E9A"/>
    <w:rsid w:val="58E40DC3"/>
    <w:rsid w:val="5CFD2C54"/>
    <w:rsid w:val="5FA3533F"/>
    <w:rsid w:val="6017599A"/>
    <w:rsid w:val="66C0569C"/>
    <w:rsid w:val="69975C26"/>
    <w:rsid w:val="6A1F4319"/>
    <w:rsid w:val="6A8C6B43"/>
    <w:rsid w:val="6B217DAB"/>
    <w:rsid w:val="6C774E4B"/>
    <w:rsid w:val="6E1A2C7C"/>
    <w:rsid w:val="6E75208E"/>
    <w:rsid w:val="72F219DA"/>
    <w:rsid w:val="76E03BDF"/>
    <w:rsid w:val="7F327B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unhideWhenUsed/>
    <w:qFormat/>
    <w:uiPriority w:val="99"/>
    <w:rPr>
      <w:color w:val="0563C1" w:themeColor="hyperlink"/>
      <w:u w:val="single"/>
      <w14:textFill>
        <w14:solidFill>
          <w14:schemeClr w14:val="hlink"/>
        </w14:solidFill>
      </w14:textFill>
    </w:rPr>
  </w:style>
  <w:style w:type="character" w:customStyle="1" w:styleId="8">
    <w:name w:val="页眉 Char"/>
    <w:basedOn w:val="6"/>
    <w:link w:val="4"/>
    <w:qFormat/>
    <w:uiPriority w:val="99"/>
    <w:rPr>
      <w:sz w:val="18"/>
      <w:szCs w:val="18"/>
    </w:rPr>
  </w:style>
  <w:style w:type="character" w:customStyle="1" w:styleId="9">
    <w:name w:val="页脚 Char"/>
    <w:basedOn w:val="6"/>
    <w:link w:val="3"/>
    <w:qFormat/>
    <w:uiPriority w:val="99"/>
    <w:rPr>
      <w:sz w:val="18"/>
      <w:szCs w:val="18"/>
    </w:rPr>
  </w:style>
  <w:style w:type="paragraph" w:styleId="10">
    <w:name w:val="List Paragraph"/>
    <w:basedOn w:val="1"/>
    <w:qFormat/>
    <w:uiPriority w:val="34"/>
    <w:pPr>
      <w:ind w:firstLine="420" w:firstLineChars="200"/>
    </w:pPr>
  </w:style>
  <w:style w:type="character" w:customStyle="1" w:styleId="11">
    <w:name w:val="未处理的提及1"/>
    <w:basedOn w:val="6"/>
    <w:semiHidden/>
    <w:unhideWhenUsed/>
    <w:qFormat/>
    <w:uiPriority w:val="99"/>
    <w:rPr>
      <w:color w:val="605E5C"/>
      <w:shd w:val="clear" w:color="auto" w:fill="E1DFDD"/>
    </w:rPr>
  </w:style>
  <w:style w:type="character" w:customStyle="1" w:styleId="12">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427</Words>
  <Characters>591</Characters>
  <Lines>5</Lines>
  <Paragraphs>1</Paragraphs>
  <TotalTime>35</TotalTime>
  <ScaleCrop>false</ScaleCrop>
  <LinksUpToDate>false</LinksUpToDate>
  <CharactersWithSpaces>653</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2022-07-22T08:20:00Z</dcterms:created>
  <dc:creator>Wang</dc:creator>
  <cp:lastModifiedBy>Vanessa孔</cp:lastModifiedBy>
  <dcterms:modified xsi:type="dcterms:W3CDTF">2022-08-24T01:24:06Z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7266C32326D34BB19021BEB66CBDC173</vt:lpwstr>
  </property>
</Properties>
</file>